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401030" cy="9260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1030" cy="926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Annual Northeast Global Surgery Hackathon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Mentor Schedule: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Rick Rohrer – Transplant Surgeon: 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9am – 11am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Ross Silkman – Senior Program Director of the World Pediatric Project NGO: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8am – 10am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Maggie Towne – Global Health Research: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3pm – 5pm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Alice Tang – Public Health and Community Medicine with expertise in statistics: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3pm – 5pm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Alex Hannenberg – Anesthesia and Industry: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2pm – 5pm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Jonathan Steer – Assistant Professor, Department of Obstetrics and Gynecology, Boston University School of Medicine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12pm – 2pm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Stephen Okajima – Chief Technology Officer, Surgibox: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12pm – 2pm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Chuck Dietzen – Founder, Timmy Global Health NGO, health policy, industry: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8am – 12pm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Dr. Jinhui Peng – Pediatric Rehab Specialist: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8am – 12pm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DnxhyIPGxpZXjjqEe1h5rvWtw==">AMUW2mWTuTiIQSeQ31TvE52at61tWH/zeTsLboGA5ZQ7e3cY5nLuXc8pLq+TNF6xntghot0G6YZ+q0J4bsGUZNVQ/MwyHWGB7qQ7nwoUv4HK7SmWE8ZtMALdeuBpZcUHufyThVbJSpdp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2019-09-14T15:48:00Z</dcterms:created>
  <dc:creator>Michael Mastroianni</dc:creator>
</cp:coreProperties>
</file>